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6" w:rsidRDefault="00490BA6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-281940</wp:posOffset>
            </wp:positionV>
            <wp:extent cx="2705100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1" t="41214" r="70288" b="48154"/>
                    <a:stretch/>
                  </pic:blipFill>
                  <pic:spPr bwMode="auto">
                    <a:xfrm>
                      <a:off x="0" y="0"/>
                      <a:ext cx="27051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43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7C1444" wp14:editId="5D223763">
            <wp:simplePos x="0" y="0"/>
            <wp:positionH relativeFrom="column">
              <wp:posOffset>2205990</wp:posOffset>
            </wp:positionH>
            <wp:positionV relativeFrom="paragraph">
              <wp:posOffset>-408305</wp:posOffset>
            </wp:positionV>
            <wp:extent cx="3895725" cy="923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пнг утверж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5253" r="40217" b="86110"/>
                    <a:stretch/>
                  </pic:blipFill>
                  <pic:spPr bwMode="auto">
                    <a:xfrm>
                      <a:off x="0" y="0"/>
                      <a:ext cx="38957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BA6" w:rsidRDefault="00490BA6">
      <w:pPr>
        <w:rPr>
          <w:rFonts w:ascii="Times New Roman" w:hAnsi="Times New Roman" w:cs="Times New Roman"/>
          <w:noProof/>
          <w:lang w:eastAsia="ru-RU"/>
        </w:rPr>
      </w:pPr>
    </w:p>
    <w:p w:rsidR="009E4AFF" w:rsidRDefault="00490BA6" w:rsidP="009E4AFF">
      <w:pPr>
        <w:pStyle w:val="TableParagraph"/>
        <w:jc w:val="center"/>
        <w:rPr>
          <w:b/>
          <w:color w:val="FF0000"/>
          <w:sz w:val="28"/>
          <w:szCs w:val="28"/>
        </w:rPr>
      </w:pPr>
      <w:r>
        <w:tab/>
      </w:r>
      <w:r w:rsidR="009E4AFF">
        <w:rPr>
          <w:b/>
          <w:color w:val="FF0000"/>
          <w:sz w:val="28"/>
          <w:szCs w:val="28"/>
        </w:rPr>
        <w:t>Курс</w:t>
      </w:r>
      <w:r w:rsidR="009E4AFF" w:rsidRPr="00D948B1">
        <w:rPr>
          <w:b/>
          <w:color w:val="FF0000"/>
          <w:sz w:val="28"/>
          <w:szCs w:val="28"/>
        </w:rPr>
        <w:t xml:space="preserve"> «</w:t>
      </w:r>
      <w:r w:rsidR="009E4AFF">
        <w:rPr>
          <w:b/>
          <w:color w:val="FF0000"/>
          <w:sz w:val="28"/>
          <w:szCs w:val="28"/>
        </w:rPr>
        <w:t>Главный бухгалтер</w:t>
      </w:r>
      <w:r w:rsidR="009E4AFF" w:rsidRPr="00D948B1">
        <w:rPr>
          <w:b/>
          <w:color w:val="FF0000"/>
          <w:sz w:val="28"/>
          <w:szCs w:val="28"/>
        </w:rPr>
        <w:t>»</w:t>
      </w:r>
      <w:r w:rsidR="009E4AFF">
        <w:rPr>
          <w:b/>
          <w:color w:val="FF0000"/>
          <w:sz w:val="28"/>
          <w:szCs w:val="28"/>
        </w:rPr>
        <w:t>.</w:t>
      </w:r>
      <w:r w:rsidR="009E4AFF" w:rsidRPr="00D948B1">
        <w:rPr>
          <w:b/>
          <w:color w:val="FF0000"/>
          <w:sz w:val="28"/>
          <w:szCs w:val="28"/>
        </w:rPr>
        <w:t xml:space="preserve"> </w:t>
      </w:r>
    </w:p>
    <w:p w:rsidR="009E4AFF" w:rsidRDefault="009E4AFF" w:rsidP="009E4AFF">
      <w:pPr>
        <w:pStyle w:val="TableParagraph"/>
        <w:jc w:val="center"/>
        <w:rPr>
          <w:b/>
          <w:color w:val="FF0000"/>
          <w:sz w:val="28"/>
          <w:szCs w:val="28"/>
        </w:rPr>
      </w:pPr>
    </w:p>
    <w:p w:rsidR="009E4AFF" w:rsidRDefault="009E4AFF" w:rsidP="009E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Pr="00DB7B9B">
        <w:rPr>
          <w:rFonts w:ascii="Times New Roman" w:hAnsi="Times New Roman" w:cs="Times New Roman"/>
          <w:b/>
          <w:sz w:val="24"/>
          <w:szCs w:val="24"/>
        </w:rPr>
        <w:t xml:space="preserve"> Главного бухгалтера</w:t>
      </w:r>
      <w:r w:rsidRPr="00DB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разрабатывается и утверждается «Ассоциацией профессиональных бухгалтеров и аудиторов Казахстана» самостоятельно, с учетом потребностей рынка труда, установленных квалификационных требований, отраслевых требований на основе государственных образовательных стандартов среднего профессионального и высшего образования по соответствующему направлению подготовки.</w:t>
      </w:r>
    </w:p>
    <w:p w:rsidR="009E4AFF" w:rsidRDefault="009E4AFF" w:rsidP="009E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Pr="00DB7B9B">
        <w:rPr>
          <w:rFonts w:ascii="Times New Roman" w:hAnsi="Times New Roman" w:cs="Times New Roman"/>
          <w:b/>
          <w:sz w:val="24"/>
          <w:szCs w:val="24"/>
        </w:rPr>
        <w:t xml:space="preserve"> Главного бухгалтера</w:t>
      </w:r>
      <w:r w:rsidRPr="00DB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дает </w:t>
      </w:r>
      <w:r w:rsidRPr="00DB7B9B">
        <w:rPr>
          <w:rFonts w:ascii="Times New Roman" w:hAnsi="Times New Roman" w:cs="Times New Roman"/>
          <w:sz w:val="24"/>
          <w:szCs w:val="24"/>
        </w:rPr>
        <w:t xml:space="preserve">действительное </w:t>
      </w:r>
      <w:proofErr w:type="gramStart"/>
      <w:r w:rsidRPr="00DB7B9B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DB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нужно правильно работать на коммерческих предприятиях на сквозном примере деятельности ТОО.</w:t>
      </w:r>
      <w:r w:rsidRPr="00DB7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AFF" w:rsidRPr="00DB7B9B" w:rsidRDefault="009E4AFF" w:rsidP="009E4AFF">
      <w:pPr>
        <w:rPr>
          <w:rFonts w:ascii="Times New Roman" w:hAnsi="Times New Roman" w:cs="Times New Roman"/>
          <w:sz w:val="24"/>
          <w:szCs w:val="24"/>
        </w:rPr>
      </w:pPr>
      <w:r w:rsidRPr="0077474D">
        <w:rPr>
          <w:rFonts w:ascii="Times New Roman" w:hAnsi="Times New Roman" w:cs="Times New Roman"/>
          <w:sz w:val="24"/>
          <w:szCs w:val="24"/>
        </w:rPr>
        <w:t>Обучение на сертификат "Главный бухгалтер" добровольно. Наличие данного сертификата подтверждает профессиональный уровень его обладателя.</w:t>
      </w:r>
    </w:p>
    <w:p w:rsidR="009E4AFF" w:rsidRPr="00D948B1" w:rsidRDefault="009E4AFF" w:rsidP="009E4AFF">
      <w:pPr>
        <w:pStyle w:val="common"/>
        <w:shd w:val="clear" w:color="auto" w:fill="CCC0D9"/>
        <w:ind w:firstLine="708"/>
        <w:jc w:val="center"/>
        <w:rPr>
          <w:b/>
          <w:sz w:val="28"/>
          <w:szCs w:val="28"/>
        </w:rPr>
      </w:pPr>
      <w:r w:rsidRPr="00D948B1">
        <w:rPr>
          <w:b/>
          <w:sz w:val="28"/>
          <w:szCs w:val="28"/>
        </w:rPr>
        <w:t>Преимущества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593"/>
      </w:tblGrid>
      <w:tr w:rsidR="009E4AFF" w:rsidRPr="006762B4" w:rsidTr="00BB0B7B">
        <w:trPr>
          <w:trHeight w:val="1499"/>
        </w:trPr>
        <w:tc>
          <w:tcPr>
            <w:tcW w:w="20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E4AFF" w:rsidRPr="006762B4" w:rsidRDefault="009E4AFF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B7B2F5F" wp14:editId="2FD50D7B">
                  <wp:extent cx="1057275" cy="1066800"/>
                  <wp:effectExtent l="0" t="0" r="9525" b="0"/>
                  <wp:docPr id="5" name="Рисунок 5" descr="ic_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_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Данный курс </w:t>
            </w:r>
            <w:r w:rsidRPr="00CE2882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разработан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CE2882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Ассоциацией профессиональных бухгалтеров и аудиторов Казахстана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CE2882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, аккредитованной организацией по подготовке профессиональных бухгалтеров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</w:t>
            </w:r>
            <w:r w:rsidRPr="00CE2882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может быть </w:t>
            </w:r>
            <w:proofErr w:type="gramStart"/>
            <w:r w:rsidRPr="00CE2882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реализована</w:t>
            </w:r>
            <w:proofErr w:type="gramEnd"/>
            <w:r w:rsidRPr="00CE2882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автономно — без сдачи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квалификационного экзамена</w:t>
            </w:r>
            <w:r w:rsidRPr="00CE2882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9E4AFF" w:rsidRPr="006762B4" w:rsidTr="00BB0B7B">
        <w:tc>
          <w:tcPr>
            <w:tcW w:w="20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E4AFF" w:rsidRPr="006762B4" w:rsidRDefault="009E4AFF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178551E9" wp14:editId="70A41C20">
                  <wp:extent cx="1123950" cy="1066800"/>
                  <wp:effectExtent l="0" t="0" r="0" b="0"/>
                  <wp:docPr id="4" name="Рисунок 4" descr="ic_konsul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_konsul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E4AFF" w:rsidRPr="00D948B1" w:rsidRDefault="009E4AFF" w:rsidP="00BB0B7B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24CD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Данная программа рассчитана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уже работающих специалистов</w:t>
            </w:r>
            <w:r w:rsidRPr="00AB24CD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бухгалтерского учета и тех, кто планирует занять эту должность, восстановить и актуализировать знания бухгалтерского учета после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перерыва в своей деятельности.</w:t>
            </w:r>
          </w:p>
        </w:tc>
      </w:tr>
      <w:tr w:rsidR="009E4AFF" w:rsidRPr="006762B4" w:rsidTr="00BB0B7B">
        <w:tc>
          <w:tcPr>
            <w:tcW w:w="2086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E4AFF" w:rsidRPr="006762B4" w:rsidRDefault="009E4AFF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170A8AB" wp14:editId="1A0388B5">
                  <wp:extent cx="1066800" cy="1066800"/>
                  <wp:effectExtent l="0" t="0" r="0" b="0"/>
                  <wp:docPr id="8" name="Рисунок 8" descr="ic_suzhde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_suzhde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E4AFF" w:rsidRPr="006762B4" w:rsidRDefault="009E4AFF" w:rsidP="00BB0B7B">
            <w:pPr>
              <w:spacing w:after="1" w:line="239" w:lineRule="auto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AB24CD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Эта программа может быть следующей ступенью после курса для начинающих бухгалтеров и подготовительной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получения сертификата «П</w:t>
            </w:r>
            <w:r w:rsidRPr="00AB24CD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рофессиона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льный бухгалтер РК».</w:t>
            </w:r>
          </w:p>
        </w:tc>
      </w:tr>
      <w:tr w:rsidR="009E4AFF" w:rsidRPr="006762B4" w:rsidTr="00BB0B7B">
        <w:tc>
          <w:tcPr>
            <w:tcW w:w="20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E4AFF" w:rsidRPr="006762B4" w:rsidRDefault="009E4AFF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4C719BE" wp14:editId="45337354">
                  <wp:extent cx="1066800" cy="1066800"/>
                  <wp:effectExtent l="0" t="0" r="0" b="0"/>
                  <wp:docPr id="7" name="Рисунок 7" descr="ic_lest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_lest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Чтобы оставаться профессионалом в своей области, необходимо отслеживать все изменения и соответствовать им. </w:t>
            </w:r>
          </w:p>
          <w:p w:rsidR="009E4AFF" w:rsidRPr="00D948B1" w:rsidRDefault="009E4AFF" w:rsidP="00BB0B7B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Данный курс часто посещают бухгалтер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ы</w:t>
            </w:r>
            <w:r w:rsidRPr="00D948B1">
              <w:rPr>
                <w:rFonts w:ascii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которые стремятся: </w:t>
            </w:r>
          </w:p>
          <w:p w:rsidR="009E4AFF" w:rsidRDefault="009E4AFF" w:rsidP="009E4AFF">
            <w:pPr>
              <w:pStyle w:val="a5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color w:val="555555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Cs w:val="24"/>
                <w:bdr w:val="none" w:sz="0" w:space="0" w:color="auto" w:frame="1"/>
                <w:shd w:val="clear" w:color="auto" w:fill="FFFFFF"/>
              </w:rPr>
              <w:t>получить должность Главного бухгалтера</w:t>
            </w:r>
          </w:p>
          <w:p w:rsidR="009E4AFF" w:rsidRPr="00D948B1" w:rsidRDefault="009E4AFF" w:rsidP="009E4AFF">
            <w:pPr>
              <w:pStyle w:val="a5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color w:val="555555"/>
                <w:szCs w:val="24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ascii="Times New Roman" w:hAnsi="Times New Roman" w:cs="Times New Roman"/>
                <w:color w:val="555555"/>
                <w:szCs w:val="24"/>
                <w:bdr w:val="none" w:sz="0" w:space="0" w:color="auto" w:frame="1"/>
                <w:shd w:val="clear" w:color="auto" w:fill="FFFFFF"/>
              </w:rPr>
              <w:t xml:space="preserve">расширить круг своих обязанностей; </w:t>
            </w:r>
          </w:p>
          <w:p w:rsidR="009E4AFF" w:rsidRPr="00D948B1" w:rsidRDefault="009E4AFF" w:rsidP="009E4AFF">
            <w:pPr>
              <w:pStyle w:val="a5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color w:val="555555"/>
                <w:szCs w:val="24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ascii="Times New Roman" w:hAnsi="Times New Roman" w:cs="Times New Roman"/>
                <w:color w:val="555555"/>
                <w:szCs w:val="24"/>
                <w:bdr w:val="none" w:sz="0" w:space="0" w:color="auto" w:frame="1"/>
                <w:shd w:val="clear" w:color="auto" w:fill="FFFFFF"/>
              </w:rPr>
              <w:t xml:space="preserve">вспомнить все после длительного перерыва (декрет, смена сферы деятельности и т.п.); </w:t>
            </w:r>
          </w:p>
        </w:tc>
      </w:tr>
    </w:tbl>
    <w:p w:rsidR="009E4AFF" w:rsidRDefault="009E4AFF" w:rsidP="009E4AFF">
      <w:pPr>
        <w:pStyle w:val="common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Тренер</w:t>
      </w:r>
    </w:p>
    <w:p w:rsidR="009E4AFF" w:rsidRDefault="009E4AFF" w:rsidP="009E4AFF">
      <w:pPr>
        <w:pStyle w:val="common"/>
        <w:spacing w:before="0" w:beforeAutospacing="0" w:after="0" w:afterAutospacing="0"/>
        <w:ind w:firstLine="708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7427"/>
      </w:tblGrid>
      <w:tr w:rsidR="009E4AFF" w:rsidTr="00BB0B7B">
        <w:tc>
          <w:tcPr>
            <w:tcW w:w="2262" w:type="dxa"/>
          </w:tcPr>
          <w:p w:rsid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03646D5" wp14:editId="1D4847F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99210" cy="167957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Матвеева Ирина Викторовна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27" w:type="dxa"/>
          </w:tcPr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Матвеева Ирина Викторовна</w:t>
            </w:r>
          </w:p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FF">
              <w:rPr>
                <w:rFonts w:ascii="Times New Roman" w:hAnsi="Times New Roman"/>
                <w:sz w:val="24"/>
                <w:szCs w:val="24"/>
                <w:lang w:val="ru-RU"/>
              </w:rPr>
              <w:t>Магистр экономики и бизнеса.</w:t>
            </w:r>
          </w:p>
          <w:p w:rsidR="009E4AFF" w:rsidRPr="009E4AFF" w:rsidRDefault="009E4AFF" w:rsidP="00BB0B7B">
            <w:pPr>
              <w:tabs>
                <w:tab w:val="left" w:pos="426"/>
              </w:tabs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9E4AFF" w:rsidRPr="009E4AFF" w:rsidRDefault="009E4AFF" w:rsidP="00BB0B7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A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Сертифицированный бухгалтер-практик, квалификация </w:t>
            </w:r>
            <w:proofErr w:type="gramStart"/>
            <w:r w:rsidRPr="009E4A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AP</w:t>
            </w:r>
            <w:r w:rsidRPr="009E4A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Профессиональный бухгалтер, Академическая степень Магистр делового администрирования (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Master</w:t>
            </w:r>
            <w:r w:rsidRPr="009E4A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 w:rsidRPr="009E4A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Business</w:t>
            </w:r>
            <w:r w:rsidRPr="009E4A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Administration</w:t>
            </w:r>
            <w:r w:rsidRPr="009E4A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9E4A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E4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E4AFF" w:rsidRPr="009E4AFF" w:rsidRDefault="009E4AFF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9E4AFF" w:rsidRPr="00D948B1" w:rsidRDefault="009E4AFF" w:rsidP="009E4AFF">
      <w:pPr>
        <w:pStyle w:val="common"/>
        <w:shd w:val="clear" w:color="auto" w:fill="CCC0D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948B1">
        <w:rPr>
          <w:b/>
          <w:bCs/>
          <w:color w:val="000000"/>
          <w:sz w:val="28"/>
          <w:szCs w:val="28"/>
        </w:rPr>
        <w:t>Рас</w:t>
      </w:r>
      <w:r w:rsidR="00C27C59">
        <w:rPr>
          <w:b/>
          <w:bCs/>
          <w:color w:val="000000"/>
          <w:sz w:val="28"/>
          <w:szCs w:val="28"/>
        </w:rPr>
        <w:t>писание онлайн-занятий на август-октябрь</w:t>
      </w:r>
      <w:r w:rsidRPr="00D948B1">
        <w:rPr>
          <w:b/>
          <w:bCs/>
          <w:color w:val="000000"/>
          <w:sz w:val="28"/>
          <w:szCs w:val="28"/>
        </w:rPr>
        <w:t xml:space="preserve"> 2020 года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</w:p>
    <w:p w:rsidR="009E4AFF" w:rsidRDefault="009E4AFF" w:rsidP="009E4AFF">
      <w:pPr>
        <w:tabs>
          <w:tab w:val="left" w:pos="3015"/>
          <w:tab w:val="left" w:pos="6375"/>
          <w:tab w:val="left" w:pos="8760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1134"/>
        <w:gridCol w:w="2126"/>
        <w:gridCol w:w="1974"/>
      </w:tblGrid>
      <w:tr w:rsidR="003472BB" w:rsidRPr="00640842" w:rsidTr="00C27C59">
        <w:trPr>
          <w:trHeight w:val="585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Курс</w:t>
            </w:r>
          </w:p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акад. часов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</w:tr>
      <w:tr w:rsidR="003472BB" w:rsidRPr="00640842" w:rsidTr="00C27C59">
        <w:trPr>
          <w:trHeight w:val="24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BB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27C59">
              <w:rPr>
                <w:rFonts w:ascii="Times New Roman" w:eastAsia="Times New Roman" w:hAnsi="Times New Roman"/>
                <w:color w:val="000000"/>
              </w:rPr>
              <w:t>10.08.-28.08.2020 г.</w:t>
            </w:r>
          </w:p>
          <w:p w:rsidR="003472BB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18:00 до 21:00</w:t>
            </w:r>
          </w:p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BB" w:rsidRPr="00391F46" w:rsidRDefault="003472BB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80 000 тенге</w:t>
            </w:r>
          </w:p>
        </w:tc>
      </w:tr>
      <w:tr w:rsidR="00C27C59" w:rsidRPr="00640842" w:rsidTr="00C27C59">
        <w:trPr>
          <w:trHeight w:val="247"/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7C59" w:rsidRPr="00640842" w:rsidTr="00C27C59">
        <w:trPr>
          <w:trHeight w:val="24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Курс</w:t>
            </w:r>
          </w:p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акад.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</w:tr>
      <w:tr w:rsidR="00C27C59" w:rsidRPr="00640842" w:rsidTr="00C27C59">
        <w:trPr>
          <w:trHeight w:val="24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07.09</w:t>
            </w:r>
            <w:r w:rsidRPr="00C27C59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-25.09</w:t>
            </w:r>
            <w:r w:rsidRPr="00C27C59">
              <w:rPr>
                <w:rFonts w:ascii="Times New Roman" w:eastAsia="Times New Roman" w:hAnsi="Times New Roman"/>
                <w:color w:val="000000"/>
              </w:rPr>
              <w:t>.2020 г.</w:t>
            </w:r>
          </w:p>
          <w:p w:rsid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18:00 до 21:00</w:t>
            </w:r>
          </w:p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80 000 тенге</w:t>
            </w:r>
          </w:p>
        </w:tc>
      </w:tr>
      <w:tr w:rsidR="00C27C59" w:rsidRPr="00640842" w:rsidTr="00C27C59">
        <w:trPr>
          <w:trHeight w:val="247"/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7C59" w:rsidRPr="00640842" w:rsidTr="00C27C59">
        <w:trPr>
          <w:trHeight w:val="24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Курс</w:t>
            </w:r>
          </w:p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акад.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</w:tr>
      <w:tr w:rsidR="00C27C59" w:rsidRPr="00640842" w:rsidTr="00C27C59">
        <w:trPr>
          <w:trHeight w:val="24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05.10</w:t>
            </w:r>
            <w:r w:rsidRPr="00C27C59">
              <w:rPr>
                <w:rFonts w:ascii="Times New Roman" w:eastAsia="Times New Roman" w:hAnsi="Times New Roman"/>
                <w:color w:val="000000"/>
              </w:rPr>
              <w:t>.-</w:t>
            </w:r>
            <w:r>
              <w:rPr>
                <w:rFonts w:ascii="Times New Roman" w:eastAsia="Times New Roman" w:hAnsi="Times New Roman"/>
                <w:color w:val="000000"/>
              </w:rPr>
              <w:t>23.10</w:t>
            </w:r>
            <w:r w:rsidRPr="00C27C59">
              <w:rPr>
                <w:rFonts w:ascii="Times New Roman" w:eastAsia="Times New Roman" w:hAnsi="Times New Roman"/>
                <w:color w:val="000000"/>
              </w:rPr>
              <w:t>.2020 г.</w:t>
            </w:r>
          </w:p>
          <w:p w:rsid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18:00 до 21:00</w:t>
            </w:r>
          </w:p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59" w:rsidRPr="00391F46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80 000 тенге</w:t>
            </w:r>
          </w:p>
        </w:tc>
      </w:tr>
    </w:tbl>
    <w:p w:rsidR="009E4AFF" w:rsidRPr="00D948B1" w:rsidRDefault="009E4AFF" w:rsidP="009E4AFF">
      <w:pPr>
        <w:pStyle w:val="common"/>
        <w:shd w:val="clear" w:color="auto" w:fill="CCC0D9"/>
        <w:ind w:firstLine="708"/>
        <w:jc w:val="center"/>
        <w:rPr>
          <w:b/>
          <w:sz w:val="28"/>
          <w:szCs w:val="28"/>
        </w:rPr>
      </w:pPr>
      <w:r w:rsidRPr="00D948B1">
        <w:rPr>
          <w:b/>
          <w:sz w:val="28"/>
          <w:szCs w:val="28"/>
        </w:rPr>
        <w:t>Преимущества онлайн обучения?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105"/>
      </w:tblGrid>
      <w:tr w:rsidR="009E4AFF" w:rsidRPr="006762B4" w:rsidTr="009E4AFF">
        <w:trPr>
          <w:trHeight w:val="1063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9E4AFF" w:rsidRPr="00D948B1" w:rsidRDefault="009E4AFF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 w:rsidRPr="00D948B1">
              <w:rPr>
                <w:b/>
                <w:color w:val="FFFFFF"/>
                <w:sz w:val="80"/>
                <w:szCs w:val="80"/>
              </w:rPr>
              <w:t>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pStyle w:val="common"/>
              <w:ind w:left="175"/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  <w:t>ДОСТУПНОСТЬ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 - Обучение в любом удобном для Вас месте, достаточно иметь компьютер и доступ в интернет;</w:t>
            </w:r>
          </w:p>
        </w:tc>
      </w:tr>
      <w:tr w:rsidR="009E4AFF" w:rsidRPr="006762B4" w:rsidTr="009E4AFF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9E4AFF" w:rsidRPr="00D948B1" w:rsidRDefault="009E4AFF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pStyle w:val="common"/>
              <w:ind w:left="175"/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  <w:t>ИНТЕРАКТИВНОСТЬ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 – Лектор на связи с Вами (обратная связь);</w:t>
            </w:r>
          </w:p>
        </w:tc>
      </w:tr>
      <w:tr w:rsidR="009E4AFF" w:rsidRPr="006762B4" w:rsidTr="009E4AFF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9E4AFF" w:rsidRDefault="009E4AFF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pStyle w:val="common"/>
              <w:ind w:left="175"/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ДЕНЕГ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 -   </w:t>
            </w:r>
            <w:r>
              <w:rPr>
                <w:rFonts w:eastAsiaTheme="minorEastAsia"/>
                <w:strike/>
                <w:color w:val="555555"/>
                <w:bdr w:val="none" w:sz="0" w:space="0" w:color="auto" w:frame="1"/>
                <w:shd w:val="clear" w:color="auto" w:fill="FFFFFF"/>
              </w:rPr>
              <w:t>100</w:t>
            </w:r>
            <w:r w:rsidRPr="00D948B1">
              <w:rPr>
                <w:rFonts w:eastAsiaTheme="minorEastAsia"/>
                <w:strike/>
                <w:color w:val="555555"/>
                <w:bdr w:val="none" w:sz="0" w:space="0" w:color="auto" w:frame="1"/>
                <w:shd w:val="clear" w:color="auto" w:fill="FFFFFF"/>
              </w:rPr>
              <w:t xml:space="preserve"> 000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 тенге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br/>
              <w:t xml:space="preserve">                                            </w:t>
            </w:r>
            <w:r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80 000 тенге 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br/>
              <w:t xml:space="preserve">                                           (экономия - </w:t>
            </w:r>
            <w:r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>20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>%);</w:t>
            </w:r>
          </w:p>
        </w:tc>
      </w:tr>
      <w:tr w:rsidR="009E4AFF" w:rsidRPr="006762B4" w:rsidTr="009E4AFF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9E4AFF" w:rsidRDefault="009E4AFF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lastRenderedPageBreak/>
              <w:t>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pStyle w:val="common"/>
              <w:ind w:left="175"/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ВРЕМЕНИ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 – Вам не надо тратить время на дорогу;</w:t>
            </w:r>
          </w:p>
        </w:tc>
      </w:tr>
      <w:tr w:rsidR="009E4AFF" w:rsidRPr="006762B4" w:rsidTr="009E4AFF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9E4AFF" w:rsidRDefault="009E4AFF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pStyle w:val="common"/>
              <w:ind w:left="175"/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  <w:t>ЭФФЕКТИВНОСТЬ</w:t>
            </w:r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 - возможность просматривать видеозапись занятий;</w:t>
            </w:r>
          </w:p>
        </w:tc>
      </w:tr>
      <w:tr w:rsidR="009E4AFF" w:rsidRPr="006762B4" w:rsidTr="00C27C59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9E4AFF" w:rsidRDefault="009E4AFF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AFF" w:rsidRPr="00D948B1" w:rsidRDefault="009E4AFF" w:rsidP="00BB0B7B">
            <w:pPr>
              <w:pStyle w:val="common"/>
              <w:ind w:left="175"/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D948B1"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  <w:t xml:space="preserve">АККРЕДИТОВАННЫЙ УЧЕБНЫЙ </w:t>
            </w:r>
            <w:proofErr w:type="gramStart"/>
            <w:r w:rsidRPr="00D948B1">
              <w:rPr>
                <w:rFonts w:eastAsiaTheme="minorEastAsia"/>
                <w:b/>
                <w:color w:val="FF0000"/>
                <w:bdr w:val="none" w:sz="0" w:space="0" w:color="auto" w:frame="1"/>
                <w:shd w:val="clear" w:color="auto" w:fill="FFFFFF"/>
              </w:rPr>
              <w:t>ЦЕНТР</w:t>
            </w:r>
            <w:proofErr w:type="gramEnd"/>
            <w:r w:rsidRPr="00D948B1">
              <w:rPr>
                <w:rFonts w:eastAsiaTheme="minorEastAsia"/>
                <w:color w:val="555555"/>
                <w:bdr w:val="none" w:sz="0" w:space="0" w:color="auto" w:frame="1"/>
                <w:shd w:val="clear" w:color="auto" w:fill="FFFFFF"/>
              </w:rPr>
              <w:t xml:space="preserve"> по профессиональной сертификации бухгалтеров выданный от Министерства финансов Республики Казахстан.</w:t>
            </w:r>
          </w:p>
        </w:tc>
      </w:tr>
    </w:tbl>
    <w:p w:rsidR="00C27C59" w:rsidRDefault="00C27C59" w:rsidP="00C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C59" w:rsidRDefault="00C27C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27C59" w:rsidRDefault="009E4AFF" w:rsidP="00C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F242D04" wp14:editId="79DFAE05">
            <wp:simplePos x="0" y="0"/>
            <wp:positionH relativeFrom="column">
              <wp:posOffset>539115</wp:posOffset>
            </wp:positionH>
            <wp:positionV relativeFrom="paragraph">
              <wp:align>top</wp:align>
            </wp:positionV>
            <wp:extent cx="6017895" cy="6543675"/>
            <wp:effectExtent l="0" t="0" r="190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вид об аккредит АПБА от 15.05.18 KZ15VNK00000215_ru_page-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C5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27C59" w:rsidRDefault="00C27C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4AFF" w:rsidRDefault="009E4AFF" w:rsidP="00C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AFF" w:rsidRDefault="009E4AFF" w:rsidP="009E4AFF">
      <w:pPr>
        <w:pStyle w:val="common"/>
        <w:shd w:val="clear" w:color="auto" w:fill="CCC0D9"/>
        <w:ind w:firstLine="708"/>
        <w:jc w:val="center"/>
        <w:rPr>
          <w:b/>
          <w:sz w:val="28"/>
          <w:szCs w:val="28"/>
        </w:rPr>
      </w:pPr>
      <w:r>
        <w:rPr>
          <w:lang w:eastAsia="en-US"/>
        </w:rPr>
        <w:tab/>
      </w:r>
      <w:r>
        <w:rPr>
          <w:b/>
          <w:sz w:val="28"/>
          <w:szCs w:val="28"/>
        </w:rPr>
        <w:t xml:space="preserve">Программа курса «Главный бухгалтер РК» </w:t>
      </w:r>
    </w:p>
    <w:p w:rsidR="009E4AFF" w:rsidRPr="0077474D" w:rsidRDefault="009E4AFF" w:rsidP="009E4AFF">
      <w:pPr>
        <w:pStyle w:val="common"/>
        <w:shd w:val="clear" w:color="auto" w:fill="CCC0D9"/>
        <w:ind w:firstLine="708"/>
        <w:jc w:val="center"/>
        <w:rPr>
          <w:sz w:val="28"/>
          <w:szCs w:val="28"/>
        </w:rPr>
      </w:pPr>
      <w:r w:rsidRPr="0077474D">
        <w:rPr>
          <w:sz w:val="28"/>
          <w:szCs w:val="28"/>
        </w:rPr>
        <w:t>(на сквозном примере деятельности ТОО)</w:t>
      </w: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Обязанности и функции главного бухгалтера.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</w:t>
      </w:r>
      <w:r w:rsidRPr="00037212">
        <w:rPr>
          <w:rFonts w:ascii="Times New Roman" w:hAnsi="Times New Roman"/>
          <w:szCs w:val="24"/>
        </w:rPr>
        <w:t>то такой Главный бухгалтер;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Ч</w:t>
      </w:r>
      <w:r w:rsidRPr="00037212">
        <w:rPr>
          <w:rFonts w:ascii="Times New Roman" w:hAnsi="Times New Roman"/>
          <w:szCs w:val="24"/>
        </w:rPr>
        <w:t>ем должен заниматься Главный бухгалтер;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Ф</w:t>
      </w:r>
      <w:r w:rsidRPr="00037212">
        <w:rPr>
          <w:rFonts w:ascii="Times New Roman" w:hAnsi="Times New Roman"/>
          <w:szCs w:val="24"/>
        </w:rPr>
        <w:t>ункции главного бухгалтера;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Требования к главному бухгалтеру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квалификационные требования;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дополнительные сертификаты и дипломы, которые ценятся у работодателей.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Организация бухгалтерского учета.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</w:t>
      </w:r>
      <w:r w:rsidRPr="00037212">
        <w:rPr>
          <w:rFonts w:ascii="Times New Roman" w:hAnsi="Times New Roman"/>
          <w:szCs w:val="24"/>
        </w:rPr>
        <w:t>рименяемые нормативно-правовые акты, МСФО;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С</w:t>
      </w:r>
      <w:r w:rsidRPr="00037212">
        <w:rPr>
          <w:rFonts w:ascii="Times New Roman" w:hAnsi="Times New Roman"/>
          <w:szCs w:val="24"/>
        </w:rPr>
        <w:t>убъекты предпринимательства;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Ш</w:t>
      </w:r>
      <w:r w:rsidRPr="00037212">
        <w:rPr>
          <w:rFonts w:ascii="Times New Roman" w:hAnsi="Times New Roman"/>
          <w:szCs w:val="24"/>
        </w:rPr>
        <w:t xml:space="preserve">татное расписание и бухгалтерия в нем как структурное подразделение; 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Д</w:t>
      </w:r>
      <w:r w:rsidRPr="00037212">
        <w:rPr>
          <w:rFonts w:ascii="Times New Roman" w:hAnsi="Times New Roman"/>
          <w:szCs w:val="24"/>
        </w:rPr>
        <w:t>олжностные обязанности бухгалтеров;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О</w:t>
      </w:r>
      <w:r w:rsidRPr="00037212">
        <w:rPr>
          <w:rFonts w:ascii="Times New Roman" w:hAnsi="Times New Roman"/>
          <w:szCs w:val="24"/>
        </w:rPr>
        <w:t>рганизационная структура компании;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У</w:t>
      </w:r>
      <w:r w:rsidRPr="00037212">
        <w:rPr>
          <w:rFonts w:ascii="Times New Roman" w:hAnsi="Times New Roman"/>
          <w:szCs w:val="24"/>
        </w:rPr>
        <w:t>четная политика (УП), Налоговая учетная политика (НУП);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</w:t>
      </w:r>
      <w:r w:rsidRPr="00037212">
        <w:rPr>
          <w:rFonts w:ascii="Times New Roman" w:hAnsi="Times New Roman"/>
          <w:szCs w:val="24"/>
        </w:rPr>
        <w:t>равила трудового распорядка, особенности кадрового учета;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Г</w:t>
      </w:r>
      <w:r w:rsidRPr="00037212">
        <w:rPr>
          <w:rFonts w:ascii="Times New Roman" w:hAnsi="Times New Roman"/>
          <w:szCs w:val="24"/>
        </w:rPr>
        <w:t>рафик документооборота;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Р</w:t>
      </w:r>
      <w:r w:rsidRPr="00037212">
        <w:rPr>
          <w:rFonts w:ascii="Times New Roman" w:hAnsi="Times New Roman"/>
          <w:szCs w:val="24"/>
        </w:rPr>
        <w:t>азработка и утверждение системы внутреннего контроля.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Ведение бухгалтерского учета.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</w:t>
      </w:r>
      <w:r w:rsidRPr="00037212">
        <w:rPr>
          <w:rFonts w:ascii="Times New Roman" w:hAnsi="Times New Roman"/>
          <w:szCs w:val="24"/>
        </w:rPr>
        <w:t>лан счетов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Pr="00037212">
        <w:rPr>
          <w:rFonts w:ascii="Times New Roman" w:hAnsi="Times New Roman"/>
          <w:szCs w:val="24"/>
        </w:rPr>
        <w:t>особенности Учетной политики, на что обратить внимание при практическом применении;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распределение должностных обязанностей между бухгалтерами, с учетом соблюдения правил и норм системы внутреннего контроля;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контроль учета кассовых и банковских операций, дебиторской и кредиторской задолженностей; формирования авансовых отчетов; счетов-фактур полученных и выданных; начисления заработной платы; учета долгосрочных и краткосрочных активов; РБП и ДБП; 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регистры бухгалтерского учета;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резервы; курсовая разница; 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закрытие счетов бухгалтерского учета;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финансовая отчетность, Пояснительная записка к финансовой отчетности. Пример составления ФО.</w:t>
      </w:r>
    </w:p>
    <w:p w:rsidR="009E4AFF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Анализ финансово-хозяйственной деятельности, основные коэффициенты анализа.</w:t>
      </w:r>
    </w:p>
    <w:p w:rsidR="009E4AFF" w:rsidRPr="00037212" w:rsidRDefault="009E4AFF" w:rsidP="009E4AFF">
      <w:pPr>
        <w:pStyle w:val="a5"/>
        <w:spacing w:after="160" w:line="259" w:lineRule="auto"/>
        <w:ind w:firstLine="0"/>
        <w:jc w:val="left"/>
        <w:rPr>
          <w:rFonts w:ascii="Times New Roman" w:hAnsi="Times New Roman"/>
          <w:b/>
          <w:szCs w:val="24"/>
        </w:rPr>
      </w:pPr>
    </w:p>
    <w:p w:rsidR="009E4AFF" w:rsidRPr="0077474D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77474D">
        <w:rPr>
          <w:rFonts w:ascii="Times New Roman" w:hAnsi="Times New Roman"/>
          <w:b/>
          <w:szCs w:val="24"/>
        </w:rPr>
        <w:t>Ведение налогового учета.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налоговых режимов, их особенности;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формы налоговой отчетности – декларации, расчеты; сроки представления;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lastRenderedPageBreak/>
        <w:t>- регистры к ФНО;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сверка ФНО;</w:t>
      </w:r>
    </w:p>
    <w:p w:rsidR="009E4AFF" w:rsidRPr="00703FE2" w:rsidRDefault="009E4AFF" w:rsidP="009E4AFF">
      <w:pPr>
        <w:pStyle w:val="a5"/>
        <w:rPr>
          <w:rFonts w:ascii="Times New Roman" w:hAnsi="Times New Roman"/>
          <w:sz w:val="10"/>
          <w:szCs w:val="10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 xml:space="preserve">Формирование Декларации по ИПН, СН и </w:t>
      </w:r>
      <w:proofErr w:type="gramStart"/>
      <w:r w:rsidRPr="00037212">
        <w:rPr>
          <w:rFonts w:ascii="Times New Roman" w:hAnsi="Times New Roman"/>
          <w:b/>
          <w:szCs w:val="24"/>
        </w:rPr>
        <w:t>СО</w:t>
      </w:r>
      <w:proofErr w:type="gramEnd"/>
      <w:r w:rsidRPr="00037212">
        <w:rPr>
          <w:rFonts w:ascii="Times New Roman" w:hAnsi="Times New Roman"/>
          <w:b/>
          <w:szCs w:val="24"/>
        </w:rPr>
        <w:t>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деклараций и расчетов, особенности их составления и представления, сроки уплаты;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практический пример составления Декларации по ИПН ф.200.00 с приложениями.</w:t>
      </w:r>
    </w:p>
    <w:p w:rsidR="009E4AFF" w:rsidRPr="00703FE2" w:rsidRDefault="009E4AFF" w:rsidP="009E4AFF">
      <w:pPr>
        <w:pStyle w:val="a5"/>
        <w:rPr>
          <w:rFonts w:ascii="Times New Roman" w:hAnsi="Times New Roman"/>
          <w:sz w:val="10"/>
          <w:szCs w:val="10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Формирование Декларации по специальному налоговому режиму (СНР).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деклараций и расчетов, особенности их составления (ИП и ТОО) и представления, сроки уплаты;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кто не имеет право сдавать ФНО по Упрощенной декларации.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расчет налогов и обязательных платежей по Упрощенной декларации (ТОО и ИП); уменьшение налогов к уплате;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практический пример составления Декларации ф.910.00 с приложениями (по ТОО).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практический пример составления Декларации ф.910.00 с приложениями (по ИП).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Подготовка и составление налоговой Декларации по КПН.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деклараций и расчетов по КПН, особенности их составления и представления, сроки уплаты;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авансовые платежи по КПН;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доходов, включаемых в СГД;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вычетов, особенности их расчетов и включения в Декларацию по КПН;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расходы, не идущие на вычеты;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расчет налогооблагаемого дохода, уменьшение НОД;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расчет КПН исчисленный и КПН к уплате в бюджет;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практический пример составления Декларации по КПН ф.100.00 с приложениями.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Формирование Декларации по НДС.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обязательная и добровольная постановка на рег.</w:t>
      </w:r>
      <w:r>
        <w:rPr>
          <w:rFonts w:ascii="Times New Roman" w:hAnsi="Times New Roman"/>
          <w:szCs w:val="24"/>
        </w:rPr>
        <w:t xml:space="preserve"> </w:t>
      </w:r>
      <w:r w:rsidRPr="00037212">
        <w:rPr>
          <w:rFonts w:ascii="Times New Roman" w:hAnsi="Times New Roman"/>
          <w:szCs w:val="24"/>
        </w:rPr>
        <w:t>учет по НДС; сроки подачи заявления; способы учета НДС;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ФНО по НДС, особенности их составления, сроки представления, сроки уплаты НДС;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ЭСФ; </w:t>
      </w:r>
      <w:proofErr w:type="gramStart"/>
      <w:r w:rsidRPr="00037212">
        <w:rPr>
          <w:rFonts w:ascii="Times New Roman" w:hAnsi="Times New Roman"/>
          <w:szCs w:val="24"/>
        </w:rPr>
        <w:t>НДС-контрольный</w:t>
      </w:r>
      <w:proofErr w:type="gramEnd"/>
      <w:r w:rsidRPr="00037212">
        <w:rPr>
          <w:rFonts w:ascii="Times New Roman" w:hAnsi="Times New Roman"/>
          <w:szCs w:val="24"/>
        </w:rPr>
        <w:t xml:space="preserve"> счет;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практический пример составления Декларации по НДС ф.300.00 с приложениями.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Особенности международного налогообложения.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налогообложение физ.</w:t>
      </w:r>
      <w:r>
        <w:rPr>
          <w:rFonts w:ascii="Times New Roman" w:hAnsi="Times New Roman"/>
          <w:szCs w:val="24"/>
        </w:rPr>
        <w:t xml:space="preserve"> </w:t>
      </w:r>
      <w:r w:rsidRPr="00037212">
        <w:rPr>
          <w:rFonts w:ascii="Times New Roman" w:hAnsi="Times New Roman"/>
          <w:szCs w:val="24"/>
        </w:rPr>
        <w:t>лиц – нерезидентов, работающих по трудовому договору и договору ГПХ;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налогообложение юр.</w:t>
      </w:r>
      <w:r>
        <w:rPr>
          <w:rFonts w:ascii="Times New Roman" w:hAnsi="Times New Roman"/>
          <w:szCs w:val="24"/>
        </w:rPr>
        <w:t xml:space="preserve"> лиц, получающих доходы от юр</w:t>
      </w:r>
      <w:r w:rsidRPr="000372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037212">
        <w:rPr>
          <w:rFonts w:ascii="Times New Roman" w:hAnsi="Times New Roman"/>
          <w:szCs w:val="24"/>
        </w:rPr>
        <w:t>лиц – резидентов РК, без образования Постоянного учреждения;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налогообложение юр.</w:t>
      </w:r>
      <w:r>
        <w:rPr>
          <w:rFonts w:ascii="Times New Roman" w:hAnsi="Times New Roman"/>
          <w:szCs w:val="24"/>
        </w:rPr>
        <w:t xml:space="preserve"> </w:t>
      </w:r>
      <w:r w:rsidRPr="00037212">
        <w:rPr>
          <w:rFonts w:ascii="Times New Roman" w:hAnsi="Times New Roman"/>
          <w:szCs w:val="24"/>
        </w:rPr>
        <w:t>лиц, получающих доходы на территории РК, зарегистрированных как филиал/представительство;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налогообложение юр.</w:t>
      </w:r>
      <w:r>
        <w:rPr>
          <w:rFonts w:ascii="Times New Roman" w:hAnsi="Times New Roman"/>
          <w:szCs w:val="24"/>
        </w:rPr>
        <w:t xml:space="preserve"> </w:t>
      </w:r>
      <w:r w:rsidRPr="00037212">
        <w:rPr>
          <w:rFonts w:ascii="Times New Roman" w:hAnsi="Times New Roman"/>
          <w:szCs w:val="24"/>
        </w:rPr>
        <w:t>лиц, не получающих доходы на территории РК, зарегистрированных как филиал/представительство. Цель – представлять интересы иностранной компании без получения дохода.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формы и сроки представления налоговой отчетности, регистры. 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lastRenderedPageBreak/>
        <w:t>- импорт товаров и оборудования от стран Таможенного Союза и других стран;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экспорт товаров – особенности налогообложения и документооборота, возмещение НДС из бюджета.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практика применения международного налогообложения в различных ситуациях.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Формирование Декларации по налогу на имущество, земельному налогу и налогу на транспорт.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виды ФНО, расчеты, авансовые платежи, сроки представления и уплаты;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Расчет налога на имущество;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 xml:space="preserve">- Расчет налога на транспорт; 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Расчет земельного налога;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практический пример составления Декларации ф.700.00 с приложениями.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Ответственность руководителя и главного бухгалтера.</w:t>
      </w: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Как подготовиться к аудиторской проверке.</w:t>
      </w:r>
    </w:p>
    <w:p w:rsidR="009E4AFF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Как подготовиться к налоговой проверке.</w:t>
      </w:r>
    </w:p>
    <w:p w:rsidR="009E4AFF" w:rsidRDefault="009E4AFF" w:rsidP="009E4AFF">
      <w:pPr>
        <w:spacing w:after="160" w:line="259" w:lineRule="auto"/>
        <w:rPr>
          <w:rFonts w:ascii="Times New Roman" w:hAnsi="Times New Roman"/>
          <w:b/>
          <w:szCs w:val="24"/>
        </w:rPr>
      </w:pPr>
    </w:p>
    <w:p w:rsidR="009E4AFF" w:rsidRPr="0077474D" w:rsidRDefault="009E4AFF" w:rsidP="009E4AFF">
      <w:pPr>
        <w:spacing w:after="160" w:line="259" w:lineRule="auto"/>
        <w:rPr>
          <w:rFonts w:ascii="Times New Roman" w:hAnsi="Times New Roman"/>
          <w:b/>
          <w:szCs w:val="24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Система управления рисками (СУР) в налоговом администрировании.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цели и преимущества СУР;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степени риска, категорирование налогоплательщиков по степени риска;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этапы реагирования и оценка результатов;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критерии, по которым определяется степень риска;</w:t>
      </w:r>
    </w:p>
    <w:p w:rsidR="009E4AFF" w:rsidRDefault="009E4AFF" w:rsidP="009E4AFF">
      <w:pPr>
        <w:pStyle w:val="a5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szCs w:val="24"/>
        </w:rPr>
        <w:t>- пример определения степени риска по критериям;</w:t>
      </w:r>
    </w:p>
    <w:p w:rsidR="009E4AFF" w:rsidRPr="00037212" w:rsidRDefault="009E4AFF" w:rsidP="009E4AFF">
      <w:pPr>
        <w:pStyle w:val="a5"/>
        <w:rPr>
          <w:rFonts w:ascii="Times New Roman" w:hAnsi="Times New Roman"/>
          <w:szCs w:val="24"/>
        </w:rPr>
      </w:pPr>
    </w:p>
    <w:p w:rsidR="009E4AFF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7212">
        <w:rPr>
          <w:rFonts w:ascii="Times New Roman" w:hAnsi="Times New Roman"/>
          <w:b/>
          <w:szCs w:val="24"/>
        </w:rPr>
        <w:t>Особенности бухгалтерской программы 1С:</w:t>
      </w:r>
      <w:r w:rsidRPr="00037212">
        <w:rPr>
          <w:rFonts w:ascii="Times New Roman" w:hAnsi="Times New Roman"/>
          <w:szCs w:val="24"/>
        </w:rPr>
        <w:t xml:space="preserve"> Бухгалтерия 8.3 по формированию финансовой, налоговой и управленческой отчетности и регистров, контролю и анализу, своду и сверке данных. Практика применения 1С: Бухгалтерия 8.3.</w:t>
      </w:r>
    </w:p>
    <w:p w:rsidR="009E4AFF" w:rsidRPr="0077474D" w:rsidRDefault="009E4AFF" w:rsidP="009E4AFF">
      <w:pPr>
        <w:spacing w:after="160" w:line="259" w:lineRule="auto"/>
        <w:rPr>
          <w:rFonts w:ascii="Times New Roman" w:hAnsi="Times New Roman"/>
          <w:sz w:val="2"/>
          <w:szCs w:val="2"/>
        </w:rPr>
      </w:pP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Особенности применения Трудового Кодекса РК для бухгалтера.</w:t>
      </w:r>
    </w:p>
    <w:p w:rsidR="009E4AFF" w:rsidRPr="00037212" w:rsidRDefault="009E4AFF" w:rsidP="009E4AFF">
      <w:pPr>
        <w:pStyle w:val="a5"/>
        <w:numPr>
          <w:ilvl w:val="0"/>
          <w:numId w:val="19"/>
        </w:numPr>
        <w:spacing w:after="160" w:line="259" w:lineRule="auto"/>
        <w:jc w:val="left"/>
        <w:rPr>
          <w:rFonts w:ascii="Times New Roman" w:hAnsi="Times New Roman"/>
          <w:b/>
          <w:szCs w:val="24"/>
        </w:rPr>
      </w:pPr>
      <w:r w:rsidRPr="00037212">
        <w:rPr>
          <w:rFonts w:ascii="Times New Roman" w:hAnsi="Times New Roman"/>
          <w:b/>
          <w:szCs w:val="24"/>
        </w:rPr>
        <w:t>Справочная информация.</w:t>
      </w:r>
      <w:bookmarkStart w:id="0" w:name="_GoBack"/>
      <w:bookmarkEnd w:id="0"/>
    </w:p>
    <w:p w:rsidR="009E4AFF" w:rsidRDefault="009E4AFF" w:rsidP="009E4AFF">
      <w:pPr>
        <w:pStyle w:val="a7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</w:p>
    <w:p w:rsidR="00490BA6" w:rsidRPr="00490BA6" w:rsidRDefault="00490BA6" w:rsidP="00490BA6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Cs w:val="24"/>
        </w:rPr>
      </w:pPr>
    </w:p>
    <w:p w:rsidR="00490BA6" w:rsidRPr="00490BA6" w:rsidRDefault="00490BA6" w:rsidP="00490BA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1F497D"/>
          <w:szCs w:val="24"/>
        </w:rPr>
      </w:pPr>
      <w:r w:rsidRPr="00490BA6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490BA6">
        <w:rPr>
          <w:rFonts w:ascii="Times New Roman" w:hAnsi="Times New Roman" w:cs="Times New Roman"/>
          <w:b/>
          <w:i/>
          <w:iCs/>
          <w:color w:val="0000CD"/>
          <w:szCs w:val="24"/>
        </w:rPr>
        <w:t>С уважением,</w:t>
      </w:r>
    </w:p>
    <w:p w:rsidR="00490BA6" w:rsidRPr="00490BA6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r w:rsidRPr="00490BA6">
        <w:rPr>
          <w:rFonts w:ascii="Times New Roman" w:hAnsi="Times New Roman" w:cs="Times New Roman"/>
          <w:b/>
          <w:i/>
          <w:iCs/>
          <w:color w:val="0000CD"/>
          <w:szCs w:val="24"/>
        </w:rPr>
        <w:t>Группа компании «АПБА»</w:t>
      </w:r>
    </w:p>
    <w:p w:rsidR="00490BA6" w:rsidRPr="00490BA6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color w:val="0000CD"/>
          <w:szCs w:val="24"/>
        </w:rPr>
      </w:pPr>
      <w:r w:rsidRPr="00490BA6">
        <w:rPr>
          <w:rFonts w:ascii="Times New Roman" w:hAnsi="Times New Roman" w:cs="Times New Roman"/>
          <w:b/>
          <w:i/>
          <w:iCs/>
          <w:color w:val="0000CD"/>
          <w:szCs w:val="24"/>
        </w:rPr>
        <w:t>Тел: 7 (7172) 999 715 ,  Моб: +7 701 968 6611</w:t>
      </w:r>
    </w:p>
    <w:p w:rsidR="00490BA6" w:rsidRPr="009E4AFF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color w:val="002060"/>
          <w:szCs w:val="24"/>
          <w:lang w:val="en-US"/>
        </w:rPr>
      </w:pPr>
      <w:r w:rsidRPr="00490BA6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>E</w:t>
      </w:r>
      <w:r w:rsidRPr="009E4AFF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 xml:space="preserve">- </w:t>
      </w:r>
      <w:proofErr w:type="gramStart"/>
      <w:r w:rsidRPr="00490BA6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>mail</w:t>
      </w:r>
      <w:proofErr w:type="gramEnd"/>
      <w:r w:rsidRPr="00490BA6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> </w:t>
      </w:r>
      <w:hyperlink r:id="rId14" w:history="1"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rop</w:t>
        </w:r>
        <w:r w:rsidRPr="009E4AFF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_</w:t>
        </w:r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astana</w:t>
        </w:r>
        <w:r w:rsidRPr="009E4AFF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@</w:t>
        </w:r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apba</w:t>
        </w:r>
        <w:r w:rsidRPr="009E4AFF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.</w:t>
        </w:r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kz</w:t>
        </w:r>
      </w:hyperlink>
    </w:p>
    <w:p w:rsidR="00490BA6" w:rsidRPr="00490BA6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r w:rsidRPr="00490BA6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 xml:space="preserve">Адрес: г. </w:t>
      </w:r>
      <w:proofErr w:type="spellStart"/>
      <w:r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Нур</w:t>
      </w:r>
      <w:proofErr w:type="spellEnd"/>
      <w:r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-Султан</w:t>
      </w:r>
      <w:r w:rsidR="00C27C59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 xml:space="preserve">, </w:t>
      </w:r>
      <w:proofErr w:type="spellStart"/>
      <w:r w:rsidR="00C27C59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ул</w:t>
      </w:r>
      <w:proofErr w:type="gramStart"/>
      <w:r w:rsidR="00C27C59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.К</w:t>
      </w:r>
      <w:proofErr w:type="gramEnd"/>
      <w:r w:rsidR="00C27C59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унаева</w:t>
      </w:r>
      <w:proofErr w:type="spellEnd"/>
      <w:r w:rsidR="00C27C59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 xml:space="preserve"> 12/1, офис 212</w:t>
      </w:r>
    </w:p>
    <w:p w:rsidR="00490BA6" w:rsidRPr="00490BA6" w:rsidRDefault="00C27C59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hyperlink r:id="rId15" w:tgtFrame="_blank" w:history="1">
        <w:r w:rsidR="00490BA6"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</w:rPr>
          <w:t>www.apba.kz</w:t>
        </w:r>
      </w:hyperlink>
    </w:p>
    <w:p w:rsidR="00DB2FAB" w:rsidRDefault="00DB2FAB" w:rsidP="00490BA6">
      <w:pPr>
        <w:pStyle w:val="a7"/>
      </w:pPr>
    </w:p>
    <w:sectPr w:rsidR="00DB2FAB" w:rsidSect="009E4A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ED2"/>
    <w:multiLevelType w:val="hybridMultilevel"/>
    <w:tmpl w:val="5F744D28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52D4846"/>
    <w:multiLevelType w:val="multilevel"/>
    <w:tmpl w:val="AD2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4634"/>
    <w:multiLevelType w:val="hybridMultilevel"/>
    <w:tmpl w:val="160A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374"/>
    <w:multiLevelType w:val="multilevel"/>
    <w:tmpl w:val="0108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E0418"/>
    <w:multiLevelType w:val="hybridMultilevel"/>
    <w:tmpl w:val="88D24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368E2"/>
    <w:multiLevelType w:val="multilevel"/>
    <w:tmpl w:val="FC62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D4CC9"/>
    <w:multiLevelType w:val="hybridMultilevel"/>
    <w:tmpl w:val="0326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6768D"/>
    <w:multiLevelType w:val="multilevel"/>
    <w:tmpl w:val="C62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3114A"/>
    <w:multiLevelType w:val="hybridMultilevel"/>
    <w:tmpl w:val="E1F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72DE2"/>
    <w:multiLevelType w:val="multilevel"/>
    <w:tmpl w:val="0C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00472"/>
    <w:multiLevelType w:val="multilevel"/>
    <w:tmpl w:val="93A6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77C42"/>
    <w:multiLevelType w:val="hybridMultilevel"/>
    <w:tmpl w:val="98E6431E"/>
    <w:lvl w:ilvl="0" w:tplc="48B00448">
      <w:start w:val="1"/>
      <w:numFmt w:val="bullet"/>
      <w:lvlText w:val="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BA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24B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89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2A6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4B5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2B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274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0F5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7C0B3C"/>
    <w:multiLevelType w:val="multilevel"/>
    <w:tmpl w:val="67F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277F3"/>
    <w:multiLevelType w:val="multilevel"/>
    <w:tmpl w:val="0AE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17489"/>
    <w:multiLevelType w:val="multilevel"/>
    <w:tmpl w:val="1712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9770C"/>
    <w:multiLevelType w:val="hybridMultilevel"/>
    <w:tmpl w:val="42E81F74"/>
    <w:lvl w:ilvl="0" w:tplc="FFCA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341C8"/>
    <w:multiLevelType w:val="multilevel"/>
    <w:tmpl w:val="C682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52CC4"/>
    <w:multiLevelType w:val="multilevel"/>
    <w:tmpl w:val="2156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D055DB"/>
    <w:multiLevelType w:val="multilevel"/>
    <w:tmpl w:val="138E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"/>
  </w:num>
  <w:num w:numId="17">
    <w:abstractNumId w:val="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A6"/>
    <w:rsid w:val="002341C1"/>
    <w:rsid w:val="002F629B"/>
    <w:rsid w:val="003472BB"/>
    <w:rsid w:val="00490BA6"/>
    <w:rsid w:val="006C17D1"/>
    <w:rsid w:val="009E4AFF"/>
    <w:rsid w:val="00C27C59"/>
    <w:rsid w:val="00DB2FAB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90BA6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styleId="a6">
    <w:name w:val="Emphasis"/>
    <w:basedOn w:val="a0"/>
    <w:uiPriority w:val="20"/>
    <w:qFormat/>
    <w:rsid w:val="00490BA6"/>
    <w:rPr>
      <w:i/>
      <w:iCs/>
    </w:rPr>
  </w:style>
  <w:style w:type="paragraph" w:customStyle="1" w:styleId="common">
    <w:name w:val="common"/>
    <w:basedOn w:val="a"/>
    <w:rsid w:val="0049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0BA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490B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0BA6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E4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90BA6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styleId="a6">
    <w:name w:val="Emphasis"/>
    <w:basedOn w:val="a0"/>
    <w:uiPriority w:val="20"/>
    <w:qFormat/>
    <w:rsid w:val="00490BA6"/>
    <w:rPr>
      <w:i/>
      <w:iCs/>
    </w:rPr>
  </w:style>
  <w:style w:type="paragraph" w:customStyle="1" w:styleId="common">
    <w:name w:val="common"/>
    <w:basedOn w:val="a"/>
    <w:rsid w:val="0049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0BA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490B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0BA6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E4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apba.kz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rop_astana@apb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2020-04-08T01:00:00Z</cp:lastPrinted>
  <dcterms:created xsi:type="dcterms:W3CDTF">2020-07-30T11:48:00Z</dcterms:created>
  <dcterms:modified xsi:type="dcterms:W3CDTF">2020-07-30T11:48:00Z</dcterms:modified>
</cp:coreProperties>
</file>